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ED1AB8A" w:rsidR="00D823EA" w:rsidRPr="00031884" w:rsidRDefault="00EB4D48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641A8D4F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D48">
              <w:rPr>
                <w:rFonts w:ascii="Times New Roman" w:hAnsi="Times New Roman" w:cs="Times New Roman"/>
                <w:sz w:val="24"/>
                <w:szCs w:val="24"/>
              </w:rPr>
              <w:t>Н.Баньков</w:t>
            </w:r>
            <w:proofErr w:type="spellEnd"/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62AED13D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D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494E3214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EB4D48" w:rsidRPr="00EB4D48">
        <w:rPr>
          <w:rFonts w:ascii="Times New Roman" w:hAnsi="Times New Roman" w:cs="Times New Roman"/>
          <w:sz w:val="26"/>
          <w:szCs w:val="26"/>
        </w:rPr>
        <w:t xml:space="preserve">по монтажу оконных блоков из </w:t>
      </w:r>
      <w:r w:rsidR="00A3158E">
        <w:rPr>
          <w:rFonts w:ascii="Times New Roman" w:hAnsi="Times New Roman" w:cs="Times New Roman"/>
          <w:sz w:val="26"/>
          <w:szCs w:val="26"/>
        </w:rPr>
        <w:t>ПВХ</w:t>
      </w:r>
      <w:r w:rsidR="00EB4D48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4FE07844" w:rsidR="00D823EA" w:rsidRPr="00DE4F34" w:rsidRDefault="00DE4F34" w:rsidP="00DE4F3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proofErr w:type="gramStart"/>
      <w:r w:rsidRPr="00DE4F34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 сельсовета</w:t>
      </w:r>
      <w:proofErr w:type="gram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Минского района". Микрорайон №7. Школа №7.42 по </w:t>
      </w:r>
      <w:proofErr w:type="spellStart"/>
      <w:r w:rsidRPr="00DE4F34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D344BD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="00D823EA"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7F91DCFD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</w:t>
      </w:r>
      <w:r w:rsidR="00081A3D" w:rsidRPr="00081A3D">
        <w:rPr>
          <w:rFonts w:ascii="Times New Roman" w:hAnsi="Times New Roman" w:cs="Times New Roman"/>
          <w:sz w:val="24"/>
          <w:szCs w:val="24"/>
        </w:rPr>
        <w:t xml:space="preserve">по монтажу оконных блоков из </w:t>
      </w:r>
      <w:r w:rsidR="00FB4008">
        <w:rPr>
          <w:rFonts w:ascii="Times New Roman" w:hAnsi="Times New Roman" w:cs="Times New Roman"/>
          <w:sz w:val="24"/>
          <w:szCs w:val="24"/>
        </w:rPr>
        <w:t>ПВХ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EB4D48" w:rsidRPr="00EB4D48">
        <w:rPr>
          <w:rFonts w:ascii="Times New Roman" w:hAnsi="Times New Roman" w:cs="Times New Roman"/>
          <w:sz w:val="24"/>
          <w:szCs w:val="24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 сельсовета Минского района". Микрорайон №7. Школа №7.42 по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.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15FEAB3A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65FB80EC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5BD13663" w14:textId="53B3186D" w:rsidR="00081A3D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37D9F7" w14:textId="77777777" w:rsidR="008A03E2" w:rsidRDefault="008A03E2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E9BD34" w14:textId="2379733E" w:rsidR="00885938" w:rsidRDefault="00885938" w:rsidP="00885938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9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 №1</w:t>
      </w:r>
      <w:r w:rsidRPr="00885938">
        <w:rPr>
          <w:rFonts w:ascii="Times New Roman" w:hAnsi="Times New Roman" w:cs="Times New Roman"/>
          <w:color w:val="000000" w:themeColor="text1"/>
          <w:sz w:val="24"/>
          <w:szCs w:val="24"/>
        </w:rPr>
        <w:t>: Блок № 1 (ОК-1.1, ОК-1.2, ОК-1.3, ОК-1.4, ОК-1.5, ОК-1.6, ОК-1.7) Блок № 2 (ОК-2.4, ОК-2.4*, ОК-2.5, ОК-2.6, ОК-2.7)</w:t>
      </w:r>
    </w:p>
    <w:p w14:paraId="470F3DAC" w14:textId="77777777" w:rsidR="008A03E2" w:rsidRPr="00885938" w:rsidRDefault="008A03E2" w:rsidP="00885938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7E0A2" w14:textId="120C5321" w:rsidR="00885938" w:rsidRDefault="00885938" w:rsidP="00885938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9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 №2:</w:t>
      </w:r>
      <w:r w:rsidRPr="00885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Блок № 3 (ОК-3.1, ОК-3.2, ОК-3.3, ОК-3.4, ОК-3.5)</w:t>
      </w:r>
    </w:p>
    <w:p w14:paraId="082B553A" w14:textId="77777777" w:rsidR="00885938" w:rsidRPr="00C273D7" w:rsidRDefault="00885938" w:rsidP="00885938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45770" w14:textId="6640B79F" w:rsidR="00D823EA" w:rsidRDefault="00D823EA" w:rsidP="00081A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76068213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6268A" w14:textId="70B9CDF0" w:rsidR="00FE22DF" w:rsidRPr="00885938" w:rsidRDefault="00FE22DF" w:rsidP="0088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38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7987F45C" w14:textId="77777777" w:rsidR="00081A3D" w:rsidRPr="00885938" w:rsidRDefault="00081A3D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59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23.030-АР1(Изм.3).</w:t>
      </w:r>
    </w:p>
    <w:p w14:paraId="25D2EBEE" w14:textId="77777777" w:rsidR="00885938" w:rsidRPr="00C273D7" w:rsidRDefault="00885938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AF323" w14:textId="77777777" w:rsidR="00857508" w:rsidRDefault="00857508" w:rsidP="008859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938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ценового предложения должна включать:</w:t>
      </w:r>
    </w:p>
    <w:p w14:paraId="4013AC48" w14:textId="4A81DB27" w:rsidR="006609C3" w:rsidRPr="00885938" w:rsidRDefault="006609C3" w:rsidP="008859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="00E970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затраты по обеспечению необходимыми материальными ресурсами;</w:t>
      </w:r>
    </w:p>
    <w:p w14:paraId="1A8E6553" w14:textId="0474606C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 затраты по аренде и эксплуатации машин и механизмов, средств малой механизации (при необходимости для выполнения работ);</w:t>
      </w:r>
    </w:p>
    <w:p w14:paraId="63D1F24C" w14:textId="6BA01626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 стоимость мероприятий по ОТ и пожарной безопасности;</w:t>
      </w:r>
    </w:p>
    <w:p w14:paraId="084942F3" w14:textId="777EA451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7D9A28FC" w14:textId="5072A2A6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стоимость лесов, подмостей, платформ, грузоподъёмных механизмов для производства работ; </w:t>
      </w:r>
    </w:p>
    <w:p w14:paraId="1E233B0B" w14:textId="58D69172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стоимость устройства временных зданий и сооружений (площадки складирования, контейнеров для хранения, ограждение и т.д.);</w:t>
      </w:r>
    </w:p>
    <w:p w14:paraId="489CD343" w14:textId="2FA8B9A5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 разработку и согласование КМД</w:t>
      </w:r>
      <w:r w:rsidR="00E9708D">
        <w:rPr>
          <w:rFonts w:ascii="Times New Roman" w:hAnsi="Times New Roman" w:cs="Times New Roman"/>
          <w:sz w:val="24"/>
          <w:szCs w:val="24"/>
        </w:rPr>
        <w:t xml:space="preserve"> </w:t>
      </w:r>
      <w:r w:rsidR="00E9708D" w:rsidRPr="00E9708D">
        <w:rPr>
          <w:rFonts w:ascii="Times New Roman" w:hAnsi="Times New Roman" w:cs="Times New Roman"/>
          <w:sz w:val="24"/>
          <w:szCs w:val="24"/>
        </w:rPr>
        <w:t>(предусмотреть согласование с изготовителем профиля)</w:t>
      </w:r>
      <w:r w:rsidRPr="00C273D7">
        <w:rPr>
          <w:rFonts w:ascii="Times New Roman" w:hAnsi="Times New Roman" w:cs="Times New Roman"/>
          <w:sz w:val="24"/>
          <w:szCs w:val="24"/>
        </w:rPr>
        <w:t>;</w:t>
      </w:r>
    </w:p>
    <w:p w14:paraId="43618902" w14:textId="40624ADC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 составление и согласование ТК;</w:t>
      </w:r>
    </w:p>
    <w:p w14:paraId="0FD1D923" w14:textId="15DEC107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 организация участков работ собственных производственных процессов;</w:t>
      </w:r>
    </w:p>
    <w:p w14:paraId="0083CB2A" w14:textId="1D9FDAA0" w:rsidR="00857508" w:rsidRPr="00C273D7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 организация бытового городка (с необходимым освещением и охраной);</w:t>
      </w:r>
    </w:p>
    <w:p w14:paraId="5B15CD9E" w14:textId="12C3061A" w:rsidR="00857508" w:rsidRDefault="0085750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proofErr w:type="spellStart"/>
      <w:r w:rsidR="00E769DB">
        <w:rPr>
          <w:rFonts w:ascii="Times New Roman" w:hAnsi="Times New Roman" w:cs="Times New Roman"/>
          <w:b/>
          <w:bCs/>
          <w:sz w:val="24"/>
          <w:szCs w:val="24"/>
          <w:u w:val="single"/>
        </w:rPr>
        <w:t>о</w:t>
      </w:r>
      <w:r w:rsidR="00E769DB" w:rsidRPr="00E769DB">
        <w:rPr>
          <w:rFonts w:ascii="Times New Roman" w:hAnsi="Times New Roman" w:cs="Times New Roman"/>
          <w:b/>
          <w:bCs/>
          <w:sz w:val="24"/>
          <w:szCs w:val="24"/>
          <w:u w:val="single"/>
        </w:rPr>
        <w:t>беспечение</w:t>
      </w:r>
      <w:proofErr w:type="spellEnd"/>
      <w:r w:rsidR="00E769DB" w:rsidRPr="00E769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сохранности на весь период до сдачи объекта</w:t>
      </w:r>
      <w:r w:rsidRPr="00C273D7">
        <w:rPr>
          <w:rFonts w:ascii="Times New Roman" w:hAnsi="Times New Roman" w:cs="Times New Roman"/>
          <w:sz w:val="24"/>
          <w:szCs w:val="24"/>
        </w:rPr>
        <w:t>;</w:t>
      </w:r>
    </w:p>
    <w:p w14:paraId="4F437C01" w14:textId="6AC204BC" w:rsidR="005253B8" w:rsidRDefault="006609C3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609C3">
        <w:rPr>
          <w:rFonts w:ascii="Times New Roman" w:hAnsi="Times New Roman" w:cs="Times New Roman"/>
          <w:sz w:val="24"/>
          <w:szCs w:val="24"/>
        </w:rPr>
        <w:t>даление защитных пленок</w:t>
      </w:r>
      <w:r w:rsidR="006B338B" w:rsidRPr="00C273D7">
        <w:rPr>
          <w:rFonts w:ascii="Times New Roman" w:hAnsi="Times New Roman" w:cs="Times New Roman"/>
          <w:sz w:val="24"/>
          <w:szCs w:val="24"/>
        </w:rPr>
        <w:t>;</w:t>
      </w:r>
    </w:p>
    <w:p w14:paraId="1C4015B7" w14:textId="4ED2121C" w:rsidR="006B338B" w:rsidRPr="006609C3" w:rsidRDefault="006B338B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регулировку</w:t>
      </w:r>
      <w:r w:rsidRPr="006B338B">
        <w:rPr>
          <w:rFonts w:ascii="Times New Roman" w:hAnsi="Times New Roman" w:cs="Times New Roman"/>
          <w:sz w:val="24"/>
          <w:szCs w:val="24"/>
        </w:rPr>
        <w:t xml:space="preserve"> и наладк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B338B">
        <w:rPr>
          <w:rFonts w:ascii="Times New Roman" w:hAnsi="Times New Roman" w:cs="Times New Roman"/>
          <w:sz w:val="24"/>
          <w:szCs w:val="24"/>
        </w:rPr>
        <w:t xml:space="preserve"> конструкции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B5A213" w14:textId="55738A4C" w:rsidR="00885938" w:rsidRPr="00C273D7" w:rsidRDefault="00885938" w:rsidP="0085750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38">
        <w:rPr>
          <w:rFonts w:ascii="Times New Roman" w:hAnsi="Times New Roman" w:cs="Times New Roman"/>
          <w:sz w:val="24"/>
          <w:szCs w:val="24"/>
        </w:rPr>
        <w:t xml:space="preserve"> учитывать этапность работ (т.е. монтаж основных конструкций, подоконных досок, отливов и фурнитуры производиться в разные периоды времени)</w:t>
      </w:r>
    </w:p>
    <w:p w14:paraId="430E496B" w14:textId="77777777" w:rsidR="00857508" w:rsidRPr="00C273D7" w:rsidRDefault="00857508" w:rsidP="0085750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Организация</w:t>
      </w:r>
      <w:r w:rsidRPr="00C273D7">
        <w:rPr>
          <w:rFonts w:ascii="Times New Roman" w:eastAsia="Times New Roman" w:hAnsi="Times New Roman" w:cs="Times New Roman"/>
          <w:sz w:val="24"/>
          <w:szCs w:val="24"/>
        </w:rPr>
        <w:t>, выигравшая переговоры обязуется заключить договор в редакции Генподрядчика.</w:t>
      </w:r>
    </w:p>
    <w:p w14:paraId="374E95B4" w14:textId="77777777" w:rsidR="00857508" w:rsidRPr="00857508" w:rsidRDefault="00857508" w:rsidP="00857508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70B2B05" w14:textId="17E7664C" w:rsidR="00D823EA" w:rsidRPr="00E9708D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508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</w:t>
      </w:r>
      <w:r w:rsidRPr="00C273D7">
        <w:rPr>
          <w:rFonts w:ascii="Times New Roman" w:hAnsi="Times New Roman" w:cs="Times New Roman"/>
          <w:sz w:val="24"/>
          <w:szCs w:val="24"/>
        </w:rPr>
        <w:t>:</w:t>
      </w:r>
      <w:r w:rsidR="00FE22DF" w:rsidRPr="00C273D7">
        <w:rPr>
          <w:rFonts w:ascii="Times New Roman" w:hAnsi="Times New Roman" w:cs="Times New Roman"/>
          <w:sz w:val="24"/>
          <w:szCs w:val="24"/>
        </w:rPr>
        <w:t xml:space="preserve"> </w:t>
      </w:r>
      <w:r w:rsidR="002A087D" w:rsidRPr="00C273D7">
        <w:rPr>
          <w:rFonts w:ascii="Times New Roman" w:hAnsi="Times New Roman" w:cs="Times New Roman"/>
          <w:sz w:val="24"/>
          <w:szCs w:val="24"/>
        </w:rPr>
        <w:t xml:space="preserve">выполнение комплекса работ по монтажу окон </w:t>
      </w:r>
      <w:r w:rsidR="00885938">
        <w:rPr>
          <w:rFonts w:ascii="Times New Roman" w:hAnsi="Times New Roman" w:cs="Times New Roman"/>
          <w:sz w:val="24"/>
          <w:szCs w:val="24"/>
        </w:rPr>
        <w:t xml:space="preserve">ПВХ </w:t>
      </w:r>
      <w:r w:rsidR="00FE22DF" w:rsidRPr="00C273D7">
        <w:rPr>
          <w:rFonts w:ascii="Times New Roman" w:hAnsi="Times New Roman" w:cs="Times New Roman"/>
          <w:sz w:val="24"/>
          <w:szCs w:val="24"/>
        </w:rPr>
        <w:t>в соответствие с проектной доку</w:t>
      </w:r>
      <w:r w:rsidR="00FE22DF" w:rsidRPr="002A087D">
        <w:rPr>
          <w:rFonts w:ascii="Times New Roman" w:hAnsi="Times New Roman" w:cs="Times New Roman"/>
          <w:sz w:val="24"/>
          <w:szCs w:val="24"/>
        </w:rPr>
        <w:t>ментацией и ТНПА</w:t>
      </w:r>
      <w:r w:rsidR="00D5649C" w:rsidRPr="002A087D">
        <w:rPr>
          <w:rFonts w:ascii="Times New Roman" w:hAnsi="Times New Roman" w:cs="Times New Roman"/>
          <w:sz w:val="24"/>
          <w:szCs w:val="24"/>
        </w:rPr>
        <w:t xml:space="preserve"> собственными силами либо путем привлечения субпод</w:t>
      </w:r>
      <w:r w:rsidR="00EF2657" w:rsidRPr="002A087D">
        <w:rPr>
          <w:rFonts w:ascii="Times New Roman" w:hAnsi="Times New Roman" w:cs="Times New Roman"/>
          <w:sz w:val="24"/>
          <w:szCs w:val="24"/>
        </w:rPr>
        <w:t>ряд</w:t>
      </w:r>
      <w:r w:rsidR="00D5649C" w:rsidRPr="002A087D">
        <w:rPr>
          <w:rFonts w:ascii="Times New Roman" w:hAnsi="Times New Roman" w:cs="Times New Roman"/>
          <w:sz w:val="24"/>
          <w:szCs w:val="24"/>
        </w:rPr>
        <w:t>чиков.</w:t>
      </w:r>
      <w:r w:rsidR="006609C3">
        <w:rPr>
          <w:rFonts w:ascii="Times New Roman" w:hAnsi="Times New Roman" w:cs="Times New Roman"/>
          <w:sz w:val="24"/>
          <w:szCs w:val="24"/>
        </w:rPr>
        <w:t xml:space="preserve"> Для изготовления изделий допустимо применить профиль ПВХ</w:t>
      </w:r>
      <w:r w:rsidR="00E9708D">
        <w:rPr>
          <w:rFonts w:ascii="Times New Roman" w:hAnsi="Times New Roman" w:cs="Times New Roman"/>
          <w:sz w:val="24"/>
          <w:szCs w:val="24"/>
        </w:rPr>
        <w:t xml:space="preserve"> класс А</w:t>
      </w:r>
      <w:r w:rsidR="006609C3">
        <w:rPr>
          <w:rFonts w:ascii="Times New Roman" w:hAnsi="Times New Roman" w:cs="Times New Roman"/>
          <w:sz w:val="24"/>
          <w:szCs w:val="24"/>
        </w:rPr>
        <w:t xml:space="preserve"> следующих марок</w:t>
      </w:r>
      <w:r w:rsidR="006609C3" w:rsidRPr="006609C3">
        <w:rPr>
          <w:rFonts w:ascii="Times New Roman" w:hAnsi="Times New Roman" w:cs="Times New Roman"/>
          <w:sz w:val="24"/>
          <w:szCs w:val="24"/>
        </w:rPr>
        <w:t>:</w:t>
      </w:r>
      <w:r w:rsidR="0085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9C3" w:rsidRPr="00E9708D">
        <w:rPr>
          <w:rFonts w:ascii="Times New Roman" w:hAnsi="Times New Roman" w:cs="Times New Roman"/>
          <w:sz w:val="24"/>
          <w:szCs w:val="24"/>
        </w:rPr>
        <w:t>Veka</w:t>
      </w:r>
      <w:proofErr w:type="spellEnd"/>
      <w:r w:rsidR="006609C3" w:rsidRPr="00E97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9C3" w:rsidRPr="00E9708D">
        <w:rPr>
          <w:rFonts w:ascii="Times New Roman" w:hAnsi="Times New Roman" w:cs="Times New Roman"/>
          <w:sz w:val="24"/>
          <w:szCs w:val="24"/>
        </w:rPr>
        <w:t>Rehau</w:t>
      </w:r>
      <w:proofErr w:type="spellEnd"/>
      <w:r w:rsidR="006609C3" w:rsidRPr="00E97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9C3" w:rsidRPr="00E9708D">
        <w:rPr>
          <w:rFonts w:ascii="Times New Roman" w:hAnsi="Times New Roman" w:cs="Times New Roman"/>
          <w:sz w:val="24"/>
          <w:szCs w:val="24"/>
        </w:rPr>
        <w:t>Salamander</w:t>
      </w:r>
      <w:proofErr w:type="spellEnd"/>
      <w:r w:rsidR="006609C3" w:rsidRPr="00E97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9C3" w:rsidRPr="00E9708D">
        <w:rPr>
          <w:rFonts w:ascii="Times New Roman" w:hAnsi="Times New Roman" w:cs="Times New Roman"/>
          <w:sz w:val="24"/>
          <w:szCs w:val="24"/>
        </w:rPr>
        <w:t>Wintech</w:t>
      </w:r>
      <w:proofErr w:type="spellEnd"/>
      <w:r w:rsidR="006609C3" w:rsidRPr="00E9708D">
        <w:rPr>
          <w:rFonts w:ascii="Times New Roman" w:hAnsi="Times New Roman" w:cs="Times New Roman"/>
          <w:sz w:val="24"/>
          <w:szCs w:val="24"/>
        </w:rPr>
        <w:t xml:space="preserve">. KBE, </w:t>
      </w:r>
      <w:proofErr w:type="spellStart"/>
      <w:r w:rsidR="006609C3" w:rsidRPr="00E9708D">
        <w:rPr>
          <w:rFonts w:ascii="Times New Roman" w:hAnsi="Times New Roman" w:cs="Times New Roman"/>
          <w:sz w:val="24"/>
          <w:szCs w:val="24"/>
        </w:rPr>
        <w:t>Kommerling</w:t>
      </w:r>
      <w:proofErr w:type="spellEnd"/>
      <w:r w:rsidR="006609C3" w:rsidRPr="00E9708D">
        <w:rPr>
          <w:rFonts w:ascii="Times New Roman" w:hAnsi="Times New Roman" w:cs="Times New Roman"/>
          <w:sz w:val="24"/>
          <w:szCs w:val="24"/>
        </w:rPr>
        <w:t>, KRAUSS.</w:t>
      </w:r>
      <w:r w:rsidR="00E9708D" w:rsidRPr="00E9708D">
        <w:rPr>
          <w:rFonts w:ascii="Times New Roman" w:hAnsi="Times New Roman" w:cs="Times New Roman"/>
          <w:sz w:val="24"/>
          <w:szCs w:val="24"/>
        </w:rPr>
        <w:t xml:space="preserve"> Фурнитуру марок: </w:t>
      </w:r>
      <w:proofErr w:type="spellStart"/>
      <w:r w:rsidR="00E9708D" w:rsidRPr="00E9708D">
        <w:rPr>
          <w:rFonts w:ascii="Times New Roman" w:hAnsi="Times New Roman" w:cs="Times New Roman"/>
          <w:sz w:val="24"/>
          <w:szCs w:val="24"/>
        </w:rPr>
        <w:t>Roto</w:t>
      </w:r>
      <w:proofErr w:type="spellEnd"/>
      <w:r w:rsidR="00E9708D" w:rsidRPr="00E97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08D" w:rsidRPr="00E9708D">
        <w:rPr>
          <w:rFonts w:ascii="Times New Roman" w:hAnsi="Times New Roman" w:cs="Times New Roman"/>
          <w:sz w:val="24"/>
          <w:szCs w:val="24"/>
        </w:rPr>
        <w:t>Maco</w:t>
      </w:r>
      <w:proofErr w:type="spellEnd"/>
      <w:r w:rsidR="00E9708D" w:rsidRPr="00E97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08D" w:rsidRPr="00E9708D">
        <w:rPr>
          <w:rFonts w:ascii="Times New Roman" w:hAnsi="Times New Roman" w:cs="Times New Roman"/>
          <w:sz w:val="24"/>
          <w:szCs w:val="24"/>
        </w:rPr>
        <w:t>Winkhaus</w:t>
      </w:r>
      <w:proofErr w:type="spellEnd"/>
      <w:r w:rsidR="00E9708D">
        <w:rPr>
          <w:rFonts w:ascii="Times New Roman" w:hAnsi="Times New Roman" w:cs="Times New Roman"/>
          <w:sz w:val="24"/>
          <w:szCs w:val="24"/>
        </w:rPr>
        <w:t xml:space="preserve">. </w:t>
      </w:r>
      <w:r w:rsidR="00E9708D" w:rsidRPr="00E9708D">
        <w:rPr>
          <w:rFonts w:ascii="Times New Roman" w:hAnsi="Times New Roman" w:cs="Times New Roman"/>
          <w:sz w:val="24"/>
          <w:szCs w:val="24"/>
        </w:rPr>
        <w:t>Ламинаци</w:t>
      </w:r>
      <w:r w:rsidR="00E9708D">
        <w:rPr>
          <w:rFonts w:ascii="Times New Roman" w:hAnsi="Times New Roman" w:cs="Times New Roman"/>
          <w:sz w:val="24"/>
          <w:szCs w:val="24"/>
        </w:rPr>
        <w:t>ю выполнить</w:t>
      </w:r>
      <w:r w:rsidR="00E9708D" w:rsidRPr="00E9708D">
        <w:rPr>
          <w:rFonts w:ascii="Times New Roman" w:hAnsi="Times New Roman" w:cs="Times New Roman"/>
          <w:sz w:val="24"/>
          <w:szCs w:val="24"/>
        </w:rPr>
        <w:t xml:space="preserve"> в заводских условиях</w:t>
      </w:r>
      <w:r w:rsidR="00E9708D">
        <w:rPr>
          <w:rFonts w:ascii="Times New Roman" w:hAnsi="Times New Roman" w:cs="Times New Roman"/>
          <w:sz w:val="24"/>
          <w:szCs w:val="24"/>
        </w:rPr>
        <w:t>.</w:t>
      </w:r>
    </w:p>
    <w:p w14:paraId="3E06EDA4" w14:textId="77777777" w:rsidR="00D5649C" w:rsidRPr="00D5649C" w:rsidRDefault="00D823EA" w:rsidP="00D344BD">
      <w:pPr>
        <w:spacing w:after="8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627E35A8" w14:textId="2AD774BC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DD5BE1" w14:textId="6C0DA059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30.09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в том числе:</w:t>
      </w:r>
    </w:p>
    <w:p w14:paraId="01784FBB" w14:textId="0C48D756" w:rsidR="00885938" w:rsidRDefault="00885938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Лот №1: 11.05.2026 –10.08.2026;</w:t>
      </w:r>
    </w:p>
    <w:p w14:paraId="16921B46" w14:textId="2D10D014" w:rsidR="00885938" w:rsidRPr="00081A3D" w:rsidRDefault="00885938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Лот №2: 11.08.2026 – 30.09.2026.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</w:t>
      </w:r>
      <w:r w:rsidR="00D5649C">
        <w:rPr>
          <w:rFonts w:ascii="Times New Roman" w:hAnsi="Times New Roman"/>
          <w:sz w:val="24"/>
          <w:szCs w:val="24"/>
        </w:rPr>
        <w:lastRenderedPageBreak/>
        <w:t xml:space="preserve">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</w:t>
      </w:r>
      <w:r w:rsidRPr="005209E0">
        <w:rPr>
          <w:rFonts w:ascii="Times New Roman" w:hAnsi="Times New Roman"/>
          <w:sz w:val="24"/>
          <w:szCs w:val="24"/>
        </w:rPr>
        <w:lastRenderedPageBreak/>
        <w:t>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lastRenderedPageBreak/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3BBBDABD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A3D">
        <w:rPr>
          <w:rFonts w:ascii="Times New Roman" w:hAnsi="Times New Roman"/>
          <w:b/>
          <w:bCs/>
          <w:sz w:val="24"/>
          <w:szCs w:val="24"/>
        </w:rPr>
        <w:t>0</w:t>
      </w:r>
      <w:r w:rsidR="00885938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081A3D">
        <w:rPr>
          <w:rFonts w:ascii="Times New Roman" w:hAnsi="Times New Roman"/>
          <w:b/>
          <w:bCs/>
          <w:sz w:val="24"/>
          <w:szCs w:val="24"/>
        </w:rPr>
        <w:t>3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7862D8E9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C65C43">
        <w:rPr>
          <w:rFonts w:ascii="Times New Roman" w:hAnsi="Times New Roman"/>
          <w:b/>
          <w:bCs/>
          <w:sz w:val="24"/>
          <w:szCs w:val="24"/>
        </w:rPr>
        <w:t>1</w:t>
      </w:r>
      <w:r w:rsidR="00885938">
        <w:rPr>
          <w:rFonts w:ascii="Times New Roman" w:hAnsi="Times New Roman"/>
          <w:b/>
          <w:bCs/>
          <w:sz w:val="24"/>
          <w:szCs w:val="24"/>
        </w:rPr>
        <w:t>9</w:t>
      </w:r>
      <w:r w:rsidR="00C65C43">
        <w:rPr>
          <w:rFonts w:ascii="Times New Roman" w:hAnsi="Times New Roman"/>
          <w:b/>
          <w:bCs/>
          <w:sz w:val="24"/>
          <w:szCs w:val="24"/>
        </w:rPr>
        <w:t>.03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</w:t>
      </w:r>
      <w:r w:rsidRPr="005209E0">
        <w:rPr>
          <w:rFonts w:ascii="Times New Roman" w:hAnsi="Times New Roman"/>
          <w:sz w:val="24"/>
          <w:szCs w:val="24"/>
        </w:rPr>
        <w:lastRenderedPageBreak/>
        <w:t>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532A7EA7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 1</w:t>
      </w:r>
      <w:r w:rsidR="008A03E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>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(подпись)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   (</w:t>
      </w:r>
      <w:proofErr w:type="gramEnd"/>
      <w:r w:rsidRPr="005209E0">
        <w:rPr>
          <w:rFonts w:ascii="Times New Roman" w:hAnsi="Times New Roman" w:cs="Times New Roman"/>
          <w:snapToGrid w:val="0"/>
        </w:rPr>
        <w:t>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5B1B" w14:textId="77777777" w:rsidR="009178D3" w:rsidRDefault="009178D3" w:rsidP="00D65FD3">
      <w:pPr>
        <w:spacing w:after="0" w:line="240" w:lineRule="auto"/>
      </w:pPr>
      <w:r>
        <w:separator/>
      </w:r>
    </w:p>
  </w:endnote>
  <w:endnote w:type="continuationSeparator" w:id="0">
    <w:p w14:paraId="778EE1C3" w14:textId="77777777" w:rsidR="009178D3" w:rsidRDefault="009178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2ED2" w14:textId="77777777" w:rsidR="009178D3" w:rsidRDefault="009178D3" w:rsidP="00D65FD3">
      <w:pPr>
        <w:spacing w:after="0" w:line="240" w:lineRule="auto"/>
      </w:pPr>
      <w:r>
        <w:separator/>
      </w:r>
    </w:p>
  </w:footnote>
  <w:footnote w:type="continuationSeparator" w:id="0">
    <w:p w14:paraId="5CBBB3D3" w14:textId="77777777" w:rsidR="009178D3" w:rsidRDefault="009178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7"/>
  </w:num>
  <w:num w:numId="6" w16cid:durableId="1713337097">
    <w:abstractNumId w:val="20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8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53B8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0038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09C3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338B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4588"/>
    <w:rsid w:val="00875455"/>
    <w:rsid w:val="0087771D"/>
    <w:rsid w:val="00880D71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5119"/>
    <w:rsid w:val="009A6C62"/>
    <w:rsid w:val="009B1A7D"/>
    <w:rsid w:val="009B533B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3158E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53BD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1632D"/>
    <w:rsid w:val="00C20EC7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1595D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DE5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Климович Ирена</cp:lastModifiedBy>
  <cp:revision>7</cp:revision>
  <cp:lastPrinted>2019-10-28T14:29:00Z</cp:lastPrinted>
  <dcterms:created xsi:type="dcterms:W3CDTF">2026-02-18T14:36:00Z</dcterms:created>
  <dcterms:modified xsi:type="dcterms:W3CDTF">2026-02-27T12:33:00Z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